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6BD55">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p>
    <w:p w14:paraId="31CD12B8">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bookmarkStart w:id="0" w:name="_GoBack"/>
      <w:bookmarkEnd w:id="0"/>
      <w:r>
        <w:rPr>
          <w:rFonts w:hint="eastAsia" w:ascii="黑体" w:hAnsi="黑体" w:eastAsia="黑体" w:cs="黑体"/>
          <w:sz w:val="32"/>
          <w:szCs w:val="32"/>
        </w:rPr>
        <w:t>关于</w:t>
      </w:r>
      <w:r>
        <w:rPr>
          <w:rFonts w:hint="eastAsia" w:ascii="黑体" w:hAnsi="黑体" w:eastAsia="黑体" w:cs="黑体"/>
          <w:sz w:val="32"/>
          <w:szCs w:val="32"/>
          <w:lang w:eastAsia="zh-CN"/>
        </w:rPr>
        <w:t>中国石油化工股份有限公司齐鲁分公司氯碱厂氯乙烯装置蒸汽发电节能改造项目</w:t>
      </w:r>
      <w:r>
        <w:rPr>
          <w:rFonts w:hint="eastAsia" w:ascii="黑体" w:hAnsi="黑体" w:eastAsia="黑体" w:cs="黑体"/>
          <w:sz w:val="32"/>
          <w:szCs w:val="32"/>
        </w:rPr>
        <w:t>节能验收</w:t>
      </w:r>
      <w:r>
        <w:rPr>
          <w:rFonts w:hint="eastAsia" w:ascii="黑体" w:hAnsi="黑体" w:eastAsia="黑体" w:cs="黑体"/>
          <w:sz w:val="32"/>
          <w:szCs w:val="32"/>
          <w:lang w:val="en-US" w:eastAsia="zh-CN"/>
        </w:rPr>
        <w:t>情况</w:t>
      </w:r>
      <w:r>
        <w:rPr>
          <w:rFonts w:hint="eastAsia" w:ascii="黑体" w:hAnsi="黑体" w:eastAsia="黑体" w:cs="黑体"/>
          <w:sz w:val="32"/>
          <w:szCs w:val="32"/>
        </w:rPr>
        <w:t>的公示</w:t>
      </w:r>
    </w:p>
    <w:p w14:paraId="05ADA37C">
      <w:pPr>
        <w:rPr>
          <w:rFonts w:hint="eastAsia"/>
        </w:rPr>
      </w:pPr>
    </w:p>
    <w:p w14:paraId="454D24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Times New Roman" w:hAnsi="Times New Roman" w:cs="Times New Roman"/>
          <w:sz w:val="28"/>
          <w:szCs w:val="28"/>
        </w:rPr>
      </w:pPr>
      <w:r>
        <w:rPr>
          <w:rFonts w:hint="default" w:ascii="Times New Roman" w:hAnsi="Times New Roman" w:cs="Times New Roman"/>
          <w:sz w:val="28"/>
          <w:szCs w:val="28"/>
        </w:rPr>
        <w:t>根据《山东省固定资产投资项目节能验收管理办法</w:t>
      </w:r>
      <w:r>
        <w:rPr>
          <w:rFonts w:hint="default" w:ascii="Times New Roman" w:hAnsi="Times New Roman" w:cs="Times New Roman"/>
          <w:sz w:val="28"/>
          <w:szCs w:val="28"/>
          <w:lang w:eastAsia="zh-CN"/>
        </w:rPr>
        <w:t>（</w:t>
      </w:r>
      <w:r>
        <w:rPr>
          <w:rFonts w:hint="default" w:ascii="Times New Roman" w:hAnsi="Times New Roman" w:cs="Times New Roman"/>
          <w:sz w:val="28"/>
          <w:szCs w:val="28"/>
        </w:rPr>
        <w:t>试行</w:t>
      </w:r>
      <w:r>
        <w:rPr>
          <w:rFonts w:hint="default" w:ascii="Times New Roman" w:hAnsi="Times New Roman" w:cs="Times New Roman"/>
          <w:sz w:val="28"/>
          <w:szCs w:val="28"/>
          <w:lang w:eastAsia="zh-CN"/>
        </w:rPr>
        <w:t>）</w:t>
      </w:r>
      <w:r>
        <w:rPr>
          <w:rFonts w:hint="default" w:ascii="Times New Roman" w:hAnsi="Times New Roman" w:cs="Times New Roman"/>
          <w:sz w:val="28"/>
          <w:szCs w:val="28"/>
        </w:rPr>
        <w:t>》</w:t>
      </w:r>
      <w:r>
        <w:rPr>
          <w:rFonts w:hint="default" w:ascii="Times New Roman" w:hAnsi="Times New Roman" w:cs="Times New Roman"/>
          <w:sz w:val="28"/>
          <w:szCs w:val="28"/>
          <w:lang w:eastAsia="zh-CN"/>
        </w:rPr>
        <w:t>（</w:t>
      </w:r>
      <w:r>
        <w:rPr>
          <w:rFonts w:hint="default" w:ascii="Times New Roman" w:hAnsi="Times New Roman" w:cs="Times New Roman"/>
          <w:sz w:val="28"/>
          <w:szCs w:val="28"/>
        </w:rPr>
        <w:t>鲁发改环资</w:t>
      </w:r>
      <w:r>
        <w:rPr>
          <w:rFonts w:hint="default" w:ascii="Times New Roman" w:hAnsi="Times New Roman" w:eastAsia="微软雅黑" w:cs="Times New Roman"/>
          <w:sz w:val="28"/>
          <w:szCs w:val="28"/>
          <w:lang w:eastAsia="zh-CN"/>
        </w:rPr>
        <w:t>〔</w:t>
      </w:r>
      <w:r>
        <w:rPr>
          <w:rFonts w:hint="default" w:ascii="Times New Roman" w:hAnsi="Times New Roman" w:cs="Times New Roman"/>
          <w:sz w:val="28"/>
          <w:szCs w:val="28"/>
        </w:rPr>
        <w:t>2024</w:t>
      </w:r>
      <w:r>
        <w:rPr>
          <w:rFonts w:hint="default" w:ascii="Times New Roman" w:hAnsi="Times New Roman" w:eastAsia="微软雅黑" w:cs="Times New Roman"/>
          <w:sz w:val="28"/>
          <w:szCs w:val="28"/>
          <w:lang w:eastAsia="zh-CN"/>
        </w:rPr>
        <w:t>〕</w:t>
      </w:r>
      <w:r>
        <w:rPr>
          <w:rFonts w:hint="default" w:ascii="Times New Roman" w:hAnsi="Times New Roman" w:cs="Times New Roman"/>
          <w:sz w:val="28"/>
          <w:szCs w:val="28"/>
        </w:rPr>
        <w:t>657号</w:t>
      </w:r>
      <w:r>
        <w:rPr>
          <w:rFonts w:hint="default" w:ascii="Times New Roman" w:hAnsi="Times New Roman" w:cs="Times New Roman"/>
          <w:sz w:val="28"/>
          <w:szCs w:val="28"/>
          <w:lang w:eastAsia="zh-CN"/>
        </w:rPr>
        <w:t>）</w:t>
      </w:r>
      <w:r>
        <w:rPr>
          <w:rFonts w:hint="default" w:ascii="Times New Roman" w:hAnsi="Times New Roman" w:cs="Times New Roman"/>
          <w:sz w:val="28"/>
          <w:szCs w:val="28"/>
        </w:rPr>
        <w:t>的要求，现将</w:t>
      </w:r>
      <w:r>
        <w:rPr>
          <w:rFonts w:hint="eastAsia" w:ascii="Times New Roman" w:hAnsi="Times New Roman" w:cs="Times New Roman"/>
          <w:bCs/>
          <w:color w:val="000000"/>
          <w:sz w:val="28"/>
          <w:szCs w:val="28"/>
          <w:lang w:eastAsia="zh-CN"/>
        </w:rPr>
        <w:t>中国石油化工股份有限公司齐鲁分公司氯碱厂氯乙烯装置蒸汽发电节能改造项目</w:t>
      </w:r>
      <w:r>
        <w:rPr>
          <w:rFonts w:hint="default" w:ascii="Times New Roman" w:hAnsi="Times New Roman" w:cs="Times New Roman"/>
          <w:sz w:val="28"/>
          <w:szCs w:val="28"/>
        </w:rPr>
        <w:t>节能验收</w:t>
      </w:r>
      <w:r>
        <w:rPr>
          <w:rFonts w:hint="default" w:ascii="Times New Roman" w:hAnsi="Times New Roman" w:cs="Times New Roman"/>
          <w:sz w:val="28"/>
          <w:szCs w:val="28"/>
          <w:lang w:val="en-US" w:eastAsia="zh-CN"/>
        </w:rPr>
        <w:t>情况</w:t>
      </w:r>
      <w:r>
        <w:rPr>
          <w:rFonts w:hint="default" w:ascii="Times New Roman" w:hAnsi="Times New Roman" w:cs="Times New Roman"/>
          <w:sz w:val="28"/>
          <w:szCs w:val="28"/>
        </w:rPr>
        <w:t>予以公示。</w:t>
      </w:r>
      <w:r>
        <w:rPr>
          <w:rFonts w:hint="eastAsia" w:ascii="Times New Roman" w:hAnsi="Times New Roman" w:cs="Times New Roman"/>
          <w:sz w:val="28"/>
          <w:szCs w:val="28"/>
          <w:lang w:val="en-US" w:eastAsia="zh-CN"/>
        </w:rPr>
        <w:t>公示内容如下：</w:t>
      </w:r>
    </w:p>
    <w:p w14:paraId="55CB2B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Times New Roman" w:hAnsi="Times New Roman" w:cs="Times New Roman"/>
          <w:sz w:val="28"/>
          <w:szCs w:val="28"/>
        </w:rPr>
      </w:pPr>
      <w:r>
        <w:rPr>
          <w:rFonts w:hint="eastAsia" w:ascii="Times New Roman" w:hAnsi="Times New Roman" w:cs="Times New Roman"/>
          <w:sz w:val="28"/>
          <w:szCs w:val="28"/>
          <w:lang w:val="en-US" w:eastAsia="zh-CN"/>
        </w:rPr>
        <w:t>一、项目名称</w:t>
      </w:r>
    </w:p>
    <w:p w14:paraId="62EEDD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Times New Roman" w:hAnsi="Times New Roman" w:cs="Times New Roman"/>
          <w:sz w:val="28"/>
          <w:szCs w:val="28"/>
        </w:rPr>
      </w:pPr>
      <w:r>
        <w:rPr>
          <w:rFonts w:hint="eastAsia" w:ascii="Times New Roman" w:hAnsi="Times New Roman" w:cs="Times New Roman"/>
          <w:bCs/>
          <w:color w:val="000000"/>
          <w:sz w:val="28"/>
          <w:szCs w:val="28"/>
          <w:lang w:eastAsia="zh-CN"/>
        </w:rPr>
        <w:t>中国石油化工股份有限公司齐鲁分公司氯碱厂氯乙烯装置蒸汽发电节能改造项目</w:t>
      </w:r>
    </w:p>
    <w:p w14:paraId="55A695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Times New Roman" w:hAnsi="Times New Roman" w:cs="Times New Roman"/>
          <w:sz w:val="28"/>
          <w:szCs w:val="28"/>
        </w:rPr>
      </w:pPr>
      <w:r>
        <w:rPr>
          <w:rFonts w:hint="eastAsia" w:ascii="Times New Roman" w:hAnsi="Times New Roman" w:cs="Times New Roman"/>
          <w:sz w:val="28"/>
          <w:szCs w:val="28"/>
          <w:lang w:val="en-US" w:eastAsia="zh-CN"/>
        </w:rPr>
        <w:t>二、项目简介</w:t>
      </w:r>
    </w:p>
    <w:p w14:paraId="08233B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项目位于齐鲁石化氯碱厂区域内，不需要新征土地。项目在2#氯乙烯装置蒸汽减温减压区域并联增设1套装机容量1500kW的汽轮发电机组，将26吨/小时1.5MPaG过热汽及12吨/小时1.0MPaG饱和蒸汽引入机组余压发电，同时排出42吨/小时0.45MPaG饱和蒸汽并入蒸汽管网供装置使用，项目投运后小时发电量大于1000</w:t>
      </w:r>
      <w:r>
        <w:rPr>
          <w:rFonts w:hint="eastAsia" w:ascii="Times New Roman" w:hAnsi="Times New Roman" w:cs="Times New Roman"/>
          <w:sz w:val="28"/>
          <w:szCs w:val="28"/>
          <w:lang w:val="en-US" w:eastAsia="zh-CN"/>
        </w:rPr>
        <w:t>kW·h</w:t>
      </w:r>
      <w:r>
        <w:rPr>
          <w:rFonts w:hint="default" w:ascii="Times New Roman" w:hAnsi="Times New Roman" w:cs="Times New Roman"/>
          <w:sz w:val="28"/>
          <w:szCs w:val="28"/>
          <w:lang w:val="en-US" w:eastAsia="zh-CN"/>
        </w:rPr>
        <w:t>，并入氯乙烯二变</w:t>
      </w:r>
      <w:r>
        <w:rPr>
          <w:rFonts w:hint="eastAsia" w:ascii="Times New Roman" w:hAnsi="Times New Roman" w:cs="Times New Roman"/>
          <w:sz w:val="28"/>
          <w:szCs w:val="28"/>
          <w:lang w:val="en-US" w:eastAsia="zh-CN"/>
        </w:rPr>
        <w:t>。项目</w:t>
      </w:r>
      <w:r>
        <w:rPr>
          <w:rFonts w:hint="default" w:ascii="Times New Roman" w:hAnsi="Times New Roman" w:cs="Times New Roman"/>
          <w:sz w:val="28"/>
          <w:szCs w:val="28"/>
          <w:lang w:val="en-US" w:eastAsia="zh-CN"/>
        </w:rPr>
        <w:t>于202</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lang w:val="en-US" w:eastAsia="zh-CN"/>
        </w:rPr>
        <w:t>年</w:t>
      </w:r>
      <w:r>
        <w:rPr>
          <w:rFonts w:hint="eastAsia" w:ascii="Times New Roman" w:hAnsi="Times New Roman" w:cs="Times New Roman"/>
          <w:sz w:val="28"/>
          <w:szCs w:val="28"/>
          <w:lang w:val="en-US" w:eastAsia="zh-CN"/>
        </w:rPr>
        <w:t>1</w:t>
      </w:r>
      <w:r>
        <w:rPr>
          <w:rFonts w:hint="default" w:ascii="Times New Roman" w:hAnsi="Times New Roman" w:cs="Times New Roman"/>
          <w:sz w:val="28"/>
          <w:szCs w:val="28"/>
          <w:lang w:val="en-US" w:eastAsia="zh-CN"/>
        </w:rPr>
        <w:t>月</w:t>
      </w:r>
      <w:r>
        <w:rPr>
          <w:rFonts w:hint="eastAsia" w:ascii="Times New Roman" w:hAnsi="Times New Roman" w:cs="Times New Roman"/>
          <w:sz w:val="28"/>
          <w:szCs w:val="28"/>
          <w:lang w:val="en-US" w:eastAsia="zh-CN"/>
        </w:rPr>
        <w:t>11日开工建设</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2025年3月24日项目建成试运行。</w:t>
      </w:r>
    </w:p>
    <w:p w14:paraId="6D16D7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Times New Roman" w:hAnsi="Times New Roman" w:cs="Times New Roman"/>
          <w:sz w:val="28"/>
          <w:szCs w:val="28"/>
        </w:rPr>
      </w:pPr>
      <w:r>
        <w:rPr>
          <w:rFonts w:hint="eastAsia" w:ascii="Times New Roman" w:hAnsi="Times New Roman" w:cs="Times New Roman"/>
          <w:sz w:val="28"/>
          <w:szCs w:val="28"/>
          <w:lang w:val="en-US" w:eastAsia="zh-CN"/>
        </w:rPr>
        <w:t>三、节能验收主要结论</w:t>
      </w:r>
    </w:p>
    <w:p w14:paraId="79BC30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1"/>
        <w:jc w:val="both"/>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项目</w:t>
      </w:r>
      <w:r>
        <w:rPr>
          <w:rFonts w:hint="default" w:ascii="Times New Roman" w:hAnsi="Times New Roman" w:cs="Times New Roman"/>
          <w:color w:val="auto"/>
          <w:sz w:val="28"/>
          <w:szCs w:val="28"/>
        </w:rPr>
        <w:t>建设方案与项目备案内容</w:t>
      </w:r>
      <w:r>
        <w:rPr>
          <w:rFonts w:hint="eastAsia" w:ascii="Times New Roman" w:hAnsi="Times New Roman" w:cs="Times New Roman"/>
          <w:color w:val="auto"/>
          <w:sz w:val="28"/>
          <w:szCs w:val="28"/>
          <w:lang w:val="en-US" w:eastAsia="zh-CN"/>
        </w:rPr>
        <w:t>一致</w:t>
      </w:r>
      <w:r>
        <w:rPr>
          <w:rFonts w:hint="eastAsia" w:ascii="Times New Roman" w:hAnsi="Times New Roman" w:cs="Times New Roman"/>
          <w:sz w:val="28"/>
          <w:szCs w:val="28"/>
          <w:lang w:val="en-US" w:eastAsia="zh-CN"/>
        </w:rPr>
        <w:t>；主要用能设备配备情况与项目能耗说明和节能承诺中保持一致，未采用国家及地方明令禁止和淘汰的落后生产工艺与设备。项目采取了项目申请报告中提出的节能技术措施和节能管理措施，配备了完善的电力、蒸汽计量器具。项目能源消费种类与能耗说明和节能承诺保持一致，项目改造</w:t>
      </w:r>
      <w:r>
        <w:rPr>
          <w:rFonts w:hint="default" w:ascii="Times New Roman" w:hAnsi="Times New Roman" w:cs="Times New Roman"/>
          <w:sz w:val="28"/>
          <w:szCs w:val="28"/>
          <w:lang w:val="en-US" w:eastAsia="zh-CN"/>
        </w:rPr>
        <w:t>达产后</w:t>
      </w:r>
      <w:r>
        <w:rPr>
          <w:rFonts w:hint="eastAsia" w:ascii="Times New Roman" w:hAnsi="Times New Roman" w:cs="Times New Roman"/>
          <w:sz w:val="28"/>
          <w:szCs w:val="28"/>
          <w:lang w:val="en-US" w:eastAsia="zh-CN"/>
        </w:rPr>
        <w:t>实际</w:t>
      </w:r>
      <w:r>
        <w:rPr>
          <w:rFonts w:hint="default" w:ascii="Times New Roman" w:hAnsi="Times New Roman" w:cs="Times New Roman"/>
          <w:sz w:val="28"/>
          <w:szCs w:val="28"/>
          <w:lang w:val="en-US" w:eastAsia="zh-CN"/>
        </w:rPr>
        <w:t>年综合能源消费</w:t>
      </w:r>
      <w:r>
        <w:rPr>
          <w:rFonts w:hint="eastAsia" w:ascii="Times New Roman" w:hAnsi="Times New Roman" w:cs="Times New Roman"/>
          <w:sz w:val="28"/>
          <w:szCs w:val="28"/>
          <w:lang w:val="en-US" w:eastAsia="zh-CN"/>
        </w:rPr>
        <w:t>增</w:t>
      </w:r>
      <w:r>
        <w:rPr>
          <w:rFonts w:hint="default" w:ascii="Times New Roman" w:hAnsi="Times New Roman" w:cs="Times New Roman"/>
          <w:sz w:val="28"/>
          <w:szCs w:val="28"/>
          <w:lang w:val="en-US" w:eastAsia="zh-CN"/>
        </w:rPr>
        <w:t>量当量值</w:t>
      </w:r>
      <w:r>
        <w:rPr>
          <w:rFonts w:hint="eastAsia" w:ascii="Times New Roman" w:hAnsi="Times New Roman" w:cs="Times New Roman"/>
          <w:sz w:val="28"/>
          <w:szCs w:val="28"/>
          <w:lang w:val="en-US" w:eastAsia="zh-CN"/>
        </w:rPr>
        <w:t>-829.36</w:t>
      </w:r>
      <w:r>
        <w:rPr>
          <w:rFonts w:hint="default" w:ascii="Times New Roman" w:hAnsi="Times New Roman" w:cs="Times New Roman"/>
          <w:sz w:val="28"/>
          <w:szCs w:val="28"/>
          <w:lang w:val="en-US" w:eastAsia="zh-CN"/>
        </w:rPr>
        <w:t>吨标准煤</w:t>
      </w:r>
      <w:r>
        <w:rPr>
          <w:rFonts w:hint="eastAsia" w:ascii="Times New Roman" w:hAnsi="Times New Roman" w:cs="Times New Roman"/>
          <w:sz w:val="28"/>
          <w:szCs w:val="28"/>
          <w:lang w:val="en-US" w:eastAsia="zh-CN"/>
        </w:rPr>
        <w:t>，等价</w:t>
      </w:r>
      <w:r>
        <w:rPr>
          <w:rFonts w:hint="default" w:ascii="Times New Roman" w:hAnsi="Times New Roman" w:cs="Times New Roman"/>
          <w:sz w:val="28"/>
          <w:szCs w:val="28"/>
          <w:lang w:val="en-US" w:eastAsia="zh-CN"/>
        </w:rPr>
        <w:t>值-</w:t>
      </w:r>
      <w:r>
        <w:rPr>
          <w:rFonts w:hint="eastAsia" w:ascii="Times New Roman" w:hAnsi="Times New Roman" w:cs="Times New Roman"/>
          <w:sz w:val="28"/>
          <w:szCs w:val="28"/>
          <w:lang w:val="en-US" w:eastAsia="zh-CN"/>
        </w:rPr>
        <w:t>2203.01</w:t>
      </w:r>
      <w:r>
        <w:rPr>
          <w:rFonts w:hint="default" w:ascii="Times New Roman" w:hAnsi="Times New Roman" w:cs="Times New Roman"/>
          <w:sz w:val="28"/>
          <w:szCs w:val="28"/>
          <w:lang w:val="en-US" w:eastAsia="zh-CN"/>
        </w:rPr>
        <w:t>吨标准煤，</w:t>
      </w:r>
      <w:r>
        <w:rPr>
          <w:rFonts w:hint="default" w:ascii="Times New Roman" w:hAnsi="Times New Roman" w:cs="Times New Roman"/>
          <w:color w:val="auto"/>
          <w:sz w:val="28"/>
          <w:szCs w:val="28"/>
          <w:lang w:val="en-US" w:eastAsia="zh-CN"/>
        </w:rPr>
        <w:t>实际</w:t>
      </w:r>
      <w:r>
        <w:rPr>
          <w:rFonts w:hint="default" w:ascii="Times New Roman" w:hAnsi="Times New Roman" w:cs="Times New Roman"/>
          <w:color w:val="auto"/>
          <w:sz w:val="28"/>
          <w:szCs w:val="28"/>
        </w:rPr>
        <w:t>年综合能源消费</w:t>
      </w:r>
      <w:r>
        <w:rPr>
          <w:rFonts w:hint="eastAsia" w:ascii="Times New Roman" w:hAnsi="Times New Roman" w:cs="Times New Roman"/>
          <w:color w:val="auto"/>
          <w:sz w:val="28"/>
          <w:szCs w:val="28"/>
          <w:lang w:val="en-US" w:eastAsia="zh-CN"/>
        </w:rPr>
        <w:t>增</w:t>
      </w:r>
      <w:r>
        <w:rPr>
          <w:rFonts w:hint="default" w:ascii="Times New Roman" w:hAnsi="Times New Roman" w:cs="Times New Roman"/>
          <w:color w:val="auto"/>
          <w:sz w:val="28"/>
          <w:szCs w:val="28"/>
        </w:rPr>
        <w:t>量</w:t>
      </w:r>
      <w:r>
        <w:rPr>
          <w:rFonts w:hint="default" w:ascii="Times New Roman" w:hAnsi="Times New Roman" w:cs="Times New Roman"/>
          <w:color w:val="auto"/>
          <w:sz w:val="28"/>
          <w:szCs w:val="28"/>
          <w:lang w:val="en-US" w:eastAsia="zh-CN"/>
        </w:rPr>
        <w:t>未超过1000吨标准煤，其中电力消费-769.12万</w:t>
      </w:r>
      <w:r>
        <w:rPr>
          <w:rFonts w:hint="eastAsia" w:cs="Times New Roman"/>
          <w:color w:val="auto"/>
          <w:sz w:val="28"/>
          <w:szCs w:val="28"/>
          <w:lang w:val="en-US" w:eastAsia="zh-CN"/>
        </w:rPr>
        <w:t>千瓦时。</w:t>
      </w:r>
      <w:r>
        <w:rPr>
          <w:rFonts w:hint="eastAsia" w:ascii="Times New Roman" w:hAnsi="Times New Roman" w:cs="Times New Roman"/>
          <w:sz w:val="28"/>
          <w:szCs w:val="28"/>
          <w:lang w:val="en-US" w:eastAsia="zh-CN"/>
        </w:rPr>
        <w:t>项目落实了能耗说明和节能承诺要求，节能验收结论为“合格”。</w:t>
      </w:r>
    </w:p>
    <w:p w14:paraId="1F1303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1"/>
        <w:jc w:val="both"/>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目前本项目已编制完成《中国石油化工股份有限公司齐鲁分公司氯碱厂氯乙烯装置蒸汽发电节能改造项目节能验收报告》，欢迎公众向本项目建设单位及节能主管单位提出宝贵的意见和建议。公示期自</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5年12月22日至</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5年12月26日。</w:t>
      </w:r>
    </w:p>
    <w:p w14:paraId="2F1221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联系电话：0533-7511652</w:t>
      </w:r>
    </w:p>
    <w:p w14:paraId="504B41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通讯地址：山东淄博临淄桓公路15号生产管理部</w:t>
      </w:r>
    </w:p>
    <w:p w14:paraId="3983C5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Times New Roman" w:hAnsi="Times New Roman" w:cs="Times New Roman"/>
          <w:sz w:val="28"/>
          <w:szCs w:val="28"/>
        </w:rPr>
      </w:pPr>
    </w:p>
    <w:p w14:paraId="1D04612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default"/>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bCs/>
          <w:color w:val="000000"/>
          <w:sz w:val="28"/>
          <w:szCs w:val="28"/>
          <w:lang w:eastAsia="zh-CN"/>
        </w:rPr>
        <w:t>中国石油化工股份有限公司齐鲁分公司</w:t>
      </w:r>
    </w:p>
    <w:p w14:paraId="1DEBF4E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lang w:val="en-US" w:eastAsia="zh-CN"/>
        </w:rPr>
        <w:t>年</w:t>
      </w:r>
      <w:r>
        <w:rPr>
          <w:rFonts w:hint="eastAsia" w:ascii="Times New Roman" w:hAnsi="Times New Roman" w:cs="Times New Roman"/>
          <w:sz w:val="28"/>
          <w:szCs w:val="28"/>
          <w:lang w:val="en-US" w:eastAsia="zh-CN"/>
        </w:rPr>
        <w:t>12</w:t>
      </w:r>
      <w:r>
        <w:rPr>
          <w:rFonts w:hint="default" w:ascii="Times New Roman" w:hAnsi="Times New Roman" w:cs="Times New Roman"/>
          <w:sz w:val="28"/>
          <w:szCs w:val="28"/>
          <w:lang w:val="en-US" w:eastAsia="zh-CN"/>
        </w:rPr>
        <w:t>月</w:t>
      </w:r>
      <w:r>
        <w:rPr>
          <w:rFonts w:hint="eastAsia" w:ascii="Times New Roman" w:hAnsi="Times New Roman" w:cs="Times New Roman"/>
          <w:sz w:val="28"/>
          <w:szCs w:val="28"/>
          <w:lang w:val="en-US" w:eastAsia="zh-CN"/>
        </w:rPr>
        <w:t>22</w:t>
      </w:r>
      <w:r>
        <w:rPr>
          <w:rFonts w:hint="default" w:ascii="Times New Roman" w:hAnsi="Times New Roman" w:cs="Times New Roman"/>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NDVhYzViNzVkNTQ0ZGU4ZDY5YzEzNWM0ZGE0NTcifQ=="/>
  </w:docVars>
  <w:rsids>
    <w:rsidRoot w:val="00000000"/>
    <w:rsid w:val="02B93F35"/>
    <w:rsid w:val="0E88775D"/>
    <w:rsid w:val="1A907872"/>
    <w:rsid w:val="1E9A0EFB"/>
    <w:rsid w:val="22675C42"/>
    <w:rsid w:val="23011871"/>
    <w:rsid w:val="29ED3471"/>
    <w:rsid w:val="32D651C7"/>
    <w:rsid w:val="334853C6"/>
    <w:rsid w:val="50D11BB8"/>
    <w:rsid w:val="60D4713E"/>
    <w:rsid w:val="6C2A7498"/>
    <w:rsid w:val="6D1C7380"/>
    <w:rsid w:val="70DD3554"/>
    <w:rsid w:val="741D0F73"/>
    <w:rsid w:val="7E356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qFormat/>
    <w:uiPriority w:val="0"/>
    <w:rPr>
      <w:color w:val="000000"/>
      <w:u w:val="none"/>
    </w:rPr>
  </w:style>
  <w:style w:type="character" w:styleId="7">
    <w:name w:val="Emphasis"/>
    <w:basedOn w:val="5"/>
    <w:qFormat/>
    <w:uiPriority w:val="0"/>
  </w:style>
  <w:style w:type="character" w:styleId="8">
    <w:name w:val="Hyperlink"/>
    <w:basedOn w:val="5"/>
    <w:qFormat/>
    <w:uiPriority w:val="0"/>
    <w:rPr>
      <w:color w:val="000000"/>
      <w:u w:val="none"/>
    </w:rPr>
  </w:style>
  <w:style w:type="character" w:styleId="9">
    <w:name w:val="HTML Code"/>
    <w:basedOn w:val="5"/>
    <w:qFormat/>
    <w:uiPriority w:val="0"/>
    <w:rPr>
      <w:rFonts w:ascii="Courier New" w:hAnsi="Courier New"/>
      <w:sz w:val="20"/>
    </w:rPr>
  </w:style>
  <w:style w:type="character" w:customStyle="1" w:styleId="10">
    <w:name w:val="hover"/>
    <w:basedOn w:val="5"/>
    <w:qFormat/>
    <w:uiPriority w:val="0"/>
  </w:style>
  <w:style w:type="character" w:customStyle="1" w:styleId="11">
    <w:name w:val="empty1"/>
    <w:basedOn w:val="5"/>
    <w:qFormat/>
    <w:uiPriority w:val="0"/>
    <w:rPr>
      <w:vanish/>
    </w:rPr>
  </w:style>
  <w:style w:type="character" w:customStyle="1" w:styleId="12">
    <w:name w:val="more"/>
    <w:basedOn w:val="5"/>
    <w:qFormat/>
    <w:uiPriority w:val="0"/>
    <w:rPr>
      <w:sz w:val="0"/>
      <w:szCs w:val="0"/>
    </w:rPr>
  </w:style>
  <w:style w:type="character" w:customStyle="1" w:styleId="13">
    <w:name w:val="hover20"/>
    <w:basedOn w:val="5"/>
    <w:qFormat/>
    <w:uiPriority w:val="0"/>
    <w:rPr>
      <w:color w:val="FFFFFF"/>
      <w:bdr w:val="single" w:color="1A4B91" w:sz="6" w:space="0"/>
      <w:shd w:val="clear" w:fill="1A4B91"/>
    </w:rPr>
  </w:style>
  <w:style w:type="character" w:customStyle="1" w:styleId="14">
    <w:name w:val="list_page_span"/>
    <w:basedOn w:val="5"/>
    <w:qFormat/>
    <w:uiPriority w:val="0"/>
  </w:style>
  <w:style w:type="character" w:customStyle="1" w:styleId="15">
    <w:name w:val="page_text"/>
    <w:basedOn w:val="5"/>
    <w:qFormat/>
    <w:uiPriority w:val="0"/>
  </w:style>
  <w:style w:type="character" w:customStyle="1" w:styleId="16">
    <w:name w:val="page_text_total"/>
    <w:basedOn w:val="5"/>
    <w:qFormat/>
    <w:uiPriority w:val="0"/>
  </w:style>
  <w:style w:type="character" w:customStyle="1" w:styleId="17">
    <w:name w:val="active2"/>
    <w:basedOn w:val="5"/>
    <w:qFormat/>
    <w:uiPriority w:val="0"/>
    <w:rPr>
      <w:color w:val="FFFFFF"/>
      <w:bdr w:val="single" w:color="1A4B91" w:sz="6" w:space="0"/>
      <w:shd w:val="clear" w:fill="1A4B91"/>
    </w:rPr>
  </w:style>
  <w:style w:type="character" w:customStyle="1" w:styleId="18">
    <w:name w:val="page_prev"/>
    <w:basedOn w:val="5"/>
    <w:qFormat/>
    <w:uiPriority w:val="0"/>
    <w:rPr>
      <w:shd w:val="clear" w:fill="F6F6F6"/>
    </w:rPr>
  </w:style>
  <w:style w:type="character" w:customStyle="1" w:styleId="19">
    <w:name w:val="page_next"/>
    <w:basedOn w:val="5"/>
    <w:qFormat/>
    <w:uiPriority w:val="0"/>
    <w:rPr>
      <w:shd w:val="clear" w:fill="F6F6F6"/>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CE80524CA74BF4EAD2AA22BFE10232B" ma:contentTypeVersion="1" ma:contentTypeDescription="新建文档。" ma:contentTypeScope="" ma:versionID="e7786c989166f4f824386a90b01b432b">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84AAFE-9055-4E4A-A227-FD96FA40ED46}"/>
</file>

<file path=customXml/itemProps2.xml><?xml version="1.0" encoding="utf-8"?>
<ds:datastoreItem xmlns:ds="http://schemas.openxmlformats.org/officeDocument/2006/customXml" ds:itemID="{54101A67-1C93-482D-B0EB-24740B3A13D7}"/>
</file>

<file path=customXml/itemProps3.xml><?xml version="1.0" encoding="utf-8"?>
<ds:datastoreItem xmlns:ds="http://schemas.openxmlformats.org/officeDocument/2006/customXml" ds:itemID="{A0BC1DC4-F9B8-4EA4-90C9-1CF9631590C9}"/>
</file>

<file path=docProps/app.xml><?xml version="1.0" encoding="utf-8"?>
<Properties xmlns="http://schemas.openxmlformats.org/officeDocument/2006/extended-properties" xmlns:vt="http://schemas.openxmlformats.org/officeDocument/2006/docPropsVTypes">
  <Template>Normal.dotm</Template>
  <Pages>2</Pages>
  <Words>738</Words>
  <Characters>821</Characters>
  <Lines>0</Lines>
  <Paragraphs>0</Paragraphs>
  <TotalTime>1</TotalTime>
  <ScaleCrop>false</ScaleCrop>
  <LinksUpToDate>false</LinksUpToDate>
  <CharactersWithSpaces>844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G</cp:lastModifiedBy>
  <dcterms:created xsi:type="dcterms:W3CDTF">2024-09-09T07:38:00Z</dcterms:created>
  <dcterms:modified xsi:type="dcterms:W3CDTF">2025-12-19T13:57:55Z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8DBEA31B5A484CE380C9F962471AB6A5_12</vt:lpwstr>
  </property>
  <property fmtid="{D5CDD505-2E9C-101B-9397-08002B2CF9AE}" pid="4" name="KSOTemplateDocerSaveRecord">
    <vt:lpwstr>eyJoZGlkIjoiZjAwNDVhYzViNzVkNTQ0ZGU4ZDY5YzEzNWM0ZGE0NTciLCJ1c2VySWQiOiI2MzEwNTU5MjUifQ==</vt:lpwstr>
  </property>
  <property fmtid="{D5CDD505-2E9C-101B-9397-08002B2CF9AE}" pid="5" name="ContentTypeId">
    <vt:lpwstr>0x010100CCE80524CA74BF4EAD2AA22BFE10232B</vt:lpwstr>
  </property>
</Properties>
</file>