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312" w:beforeLines="100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齐鲁分公司1#-8#热电机组背压替代改造项目</w:t>
      </w:r>
    </w:p>
    <w:p>
      <w:pPr>
        <w:pStyle w:val="6"/>
        <w:spacing w:before="312" w:beforeLines="100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社会稳定风险征询意见</w:t>
      </w:r>
      <w:r>
        <w:rPr>
          <w:b/>
          <w:bCs/>
          <w:color w:val="000000"/>
          <w:sz w:val="36"/>
          <w:szCs w:val="36"/>
        </w:rPr>
        <w:t>公示</w:t>
      </w:r>
    </w:p>
    <w:p>
      <w:pPr>
        <w:pStyle w:val="6"/>
        <w:spacing w:before="312" w:beforeLines="100" w:line="560" w:lineRule="exact"/>
        <w:ind w:firstLine="560" w:firstLineChars="200"/>
        <w:rPr>
          <w:b/>
          <w:color w:val="000000"/>
          <w:sz w:val="30"/>
          <w:szCs w:val="30"/>
        </w:rPr>
      </w:pPr>
      <w:r>
        <w:rPr>
          <w:rFonts w:hint="eastAsia"/>
          <w:sz w:val="28"/>
          <w:szCs w:val="28"/>
        </w:rPr>
        <w:t>根据《国家发展改革委重大固定资产投资项目社会稳定风险评估暂行办法》（发改投资〔2012〕2492号）等规范性文件的要求,为征求公众对该项目实施意见和建议，现就将该建设项目</w:t>
      </w:r>
      <w:r>
        <w:rPr>
          <w:sz w:val="28"/>
          <w:szCs w:val="28"/>
        </w:rPr>
        <w:t>社会稳定风险</w:t>
      </w:r>
      <w:r>
        <w:rPr>
          <w:rFonts w:hint="eastAsia"/>
          <w:sz w:val="28"/>
          <w:szCs w:val="28"/>
        </w:rPr>
        <w:t>分析</w:t>
      </w:r>
      <w:r>
        <w:rPr>
          <w:sz w:val="28"/>
          <w:szCs w:val="28"/>
        </w:rPr>
        <w:t>情况进行公示，具体如下：</w:t>
      </w:r>
    </w:p>
    <w:p>
      <w:pPr>
        <w:pStyle w:val="6"/>
        <w:spacing w:line="560" w:lineRule="exact"/>
        <w:ind w:firstLine="562" w:firstLineChars="200"/>
        <w:outlineLvl w:val="0"/>
        <w:rPr>
          <w:rFonts w:ascii="Calibri" w:hAnsi="Calibri" w:eastAsia="宋体" w:cs="Times New Roman"/>
          <w:b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color w:val="000000"/>
          <w:kern w:val="2"/>
          <w:sz w:val="28"/>
          <w:szCs w:val="28"/>
          <w:lang w:val="en-US" w:eastAsia="zh-CN" w:bidi="ar-SA"/>
        </w:rPr>
        <w:t>1</w:t>
      </w:r>
      <w:r>
        <w:rPr>
          <w:rFonts w:ascii="Calibri" w:hAnsi="Calibri" w:eastAsia="宋体" w:cs="Times New Roman"/>
          <w:b/>
          <w:color w:val="000000"/>
          <w:kern w:val="2"/>
          <w:sz w:val="28"/>
          <w:szCs w:val="28"/>
          <w:lang w:val="en-US" w:eastAsia="zh-CN" w:bidi="ar-SA"/>
        </w:rPr>
        <w:t>．</w:t>
      </w:r>
      <w:r>
        <w:rPr>
          <w:rFonts w:hint="eastAsia" w:ascii="Calibri" w:hAnsi="Calibri" w:eastAsia="宋体" w:cs="Times New Roman"/>
          <w:b/>
          <w:color w:val="000000"/>
          <w:kern w:val="2"/>
          <w:sz w:val="28"/>
          <w:szCs w:val="28"/>
          <w:lang w:val="en-US" w:eastAsia="zh-CN" w:bidi="ar-SA"/>
        </w:rPr>
        <w:t>项目</w:t>
      </w:r>
      <w:r>
        <w:rPr>
          <w:rFonts w:ascii="Calibri" w:hAnsi="Calibri" w:eastAsia="宋体" w:cs="Times New Roman"/>
          <w:b/>
          <w:color w:val="000000"/>
          <w:kern w:val="2"/>
          <w:sz w:val="28"/>
          <w:szCs w:val="28"/>
          <w:lang w:val="en-US" w:eastAsia="zh-CN" w:bidi="ar-SA"/>
        </w:rPr>
        <w:t>概要</w:t>
      </w:r>
    </w:p>
    <w:p>
      <w:pPr>
        <w:pStyle w:val="6"/>
        <w:spacing w:line="560" w:lineRule="exact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项目单位：中国石油化工股份有限公司齐鲁分公司。</w:t>
      </w:r>
    </w:p>
    <w:p>
      <w:pPr>
        <w:pStyle w:val="6"/>
        <w:spacing w:line="560" w:lineRule="exact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建设内容：为加快</w:t>
      </w:r>
      <w:r>
        <w:rPr>
          <w:color w:val="000000"/>
          <w:sz w:val="28"/>
          <w:szCs w:val="28"/>
        </w:rPr>
        <w:t>推动</w:t>
      </w:r>
      <w:r>
        <w:rPr>
          <w:rFonts w:hint="eastAsia"/>
          <w:color w:val="000000"/>
          <w:sz w:val="28"/>
          <w:szCs w:val="28"/>
        </w:rPr>
        <w:t>煤电</w:t>
      </w:r>
      <w:r>
        <w:rPr>
          <w:color w:val="000000"/>
          <w:sz w:val="28"/>
          <w:szCs w:val="28"/>
        </w:rPr>
        <w:t>机组</w:t>
      </w:r>
      <w:r>
        <w:rPr>
          <w:rFonts w:hint="eastAsia"/>
          <w:color w:val="000000"/>
          <w:sz w:val="28"/>
          <w:szCs w:val="28"/>
        </w:rPr>
        <w:t>结构</w:t>
      </w:r>
      <w:r>
        <w:rPr>
          <w:color w:val="000000"/>
          <w:sz w:val="28"/>
          <w:szCs w:val="28"/>
        </w:rPr>
        <w:t>优化升级</w:t>
      </w:r>
      <w:r>
        <w:rPr>
          <w:rFonts w:hint="eastAsia"/>
          <w:color w:val="000000"/>
          <w:sz w:val="28"/>
          <w:szCs w:val="28"/>
        </w:rPr>
        <w:t>及绿色低碳高质量发展，齐鲁石化根据山东省“十四五”煤电</w:t>
      </w:r>
      <w:r>
        <w:rPr>
          <w:color w:val="000000"/>
          <w:sz w:val="28"/>
          <w:szCs w:val="28"/>
        </w:rPr>
        <w:t>转型</w:t>
      </w:r>
      <w:r>
        <w:rPr>
          <w:rFonts w:hint="eastAsia"/>
          <w:color w:val="000000"/>
          <w:sz w:val="28"/>
          <w:szCs w:val="28"/>
        </w:rPr>
        <w:t>升级</w:t>
      </w:r>
      <w:r>
        <w:rPr>
          <w:color w:val="000000"/>
          <w:sz w:val="28"/>
          <w:szCs w:val="28"/>
        </w:rPr>
        <w:t>工作部署</w:t>
      </w:r>
      <w:r>
        <w:rPr>
          <w:rFonts w:hint="eastAsia"/>
          <w:color w:val="000000"/>
          <w:sz w:val="28"/>
          <w:szCs w:val="28"/>
        </w:rPr>
        <w:t>及中央环保督察问题整改要求，结合炼化企业用能平稳性、煤电机组关停整合紧迫性、热力供需</w:t>
      </w:r>
      <w:r>
        <w:rPr>
          <w:color w:val="000000"/>
          <w:sz w:val="28"/>
          <w:szCs w:val="28"/>
        </w:rPr>
        <w:t>衔接实际</w:t>
      </w:r>
      <w:r>
        <w:rPr>
          <w:rFonts w:hint="eastAsia"/>
          <w:color w:val="000000"/>
          <w:sz w:val="28"/>
          <w:szCs w:val="28"/>
        </w:rPr>
        <w:t>和区域能源结构优化，规划</w:t>
      </w:r>
      <w:bookmarkStart w:id="0" w:name="_Hlk46413221"/>
      <w:r>
        <w:rPr>
          <w:rFonts w:hint="eastAsia"/>
          <w:color w:val="000000"/>
          <w:sz w:val="28"/>
          <w:szCs w:val="28"/>
        </w:rPr>
        <w:t>建设3</w:t>
      </w:r>
      <w:r>
        <w:rPr>
          <w:color w:val="000000"/>
          <w:sz w:val="28"/>
          <w:szCs w:val="28"/>
        </w:rPr>
        <w:t>台蒸发量675吨/小时亚临界煤粉炉、</w:t>
      </w:r>
      <w:r>
        <w:rPr>
          <w:rFonts w:hint="eastAsia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台80MW亚临界一次再</w:t>
      </w:r>
      <w:r>
        <w:rPr>
          <w:rFonts w:hint="eastAsia"/>
          <w:color w:val="000000"/>
          <w:sz w:val="28"/>
          <w:szCs w:val="28"/>
        </w:rPr>
        <w:t>热双抽深度背压机组</w:t>
      </w:r>
      <w:bookmarkEnd w:id="0"/>
      <w:r>
        <w:rPr>
          <w:rFonts w:hint="eastAsia"/>
          <w:color w:val="000000"/>
          <w:sz w:val="28"/>
          <w:szCs w:val="28"/>
        </w:rPr>
        <w:t>，同步配套建设脱硫脱硝设施，</w:t>
      </w:r>
      <w:r>
        <w:rPr>
          <w:color w:val="000000"/>
          <w:sz w:val="28"/>
          <w:szCs w:val="28"/>
        </w:rPr>
        <w:t>烟气脱硝采用低氮燃烧+选择性催化还原法（SCR）工艺，脱硫采用氨法脱硫工艺</w:t>
      </w:r>
      <w:r>
        <w:rPr>
          <w:rFonts w:hint="eastAsia"/>
          <w:color w:val="000000"/>
          <w:sz w:val="28"/>
          <w:szCs w:val="28"/>
        </w:rPr>
        <w:t>。利用老厂的煤场、氨区等公用配套系统。</w:t>
      </w:r>
    </w:p>
    <w:p>
      <w:pPr>
        <w:spacing w:line="560" w:lineRule="exact"/>
        <w:ind w:firstLine="562" w:firstLineChars="200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．征求公众意见的主要事项</w:t>
      </w:r>
      <w:r>
        <w:rPr>
          <w:b/>
          <w:color w:val="000000"/>
          <w:sz w:val="28"/>
          <w:szCs w:val="28"/>
        </w:rPr>
        <w:tab/>
      </w:r>
    </w:p>
    <w:p>
      <w:pPr>
        <w:pStyle w:val="6"/>
        <w:spacing w:line="560" w:lineRule="exact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（1）您对该项目实施的了解程度。</w:t>
      </w:r>
    </w:p>
    <w:p>
      <w:pPr>
        <w:pStyle w:val="6"/>
        <w:spacing w:line="560" w:lineRule="exact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）您对改项目实施在维护社会稳定方面有什么意见和建议。</w:t>
      </w:r>
    </w:p>
    <w:p>
      <w:pPr>
        <w:pStyle w:val="6"/>
        <w:spacing w:line="560" w:lineRule="exact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）您对项目实施的态度。</w:t>
      </w:r>
    </w:p>
    <w:p>
      <w:pPr>
        <w:spacing w:line="560" w:lineRule="exact"/>
        <w:ind w:firstLine="562" w:firstLineChars="200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3．公众意见反馈形式和注意事项</w:t>
      </w:r>
    </w:p>
    <w:p>
      <w:pPr>
        <w:pStyle w:val="6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）公众意见反馈方式</w:t>
      </w:r>
    </w:p>
    <w:p>
      <w:pPr>
        <w:pStyle w:val="6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公众可通过电话、向指定地址发送信函等方式发表关于该项目建设的意见</w:t>
      </w:r>
      <w:r>
        <w:rPr>
          <w:rFonts w:hint="eastAsia"/>
          <w:color w:val="000000"/>
          <w:sz w:val="28"/>
          <w:szCs w:val="28"/>
        </w:rPr>
        <w:t>和</w:t>
      </w:r>
      <w:r>
        <w:rPr>
          <w:color w:val="000000"/>
          <w:sz w:val="28"/>
          <w:szCs w:val="28"/>
        </w:rPr>
        <w:t>看法。</w:t>
      </w:r>
    </w:p>
    <w:p>
      <w:pPr>
        <w:pStyle w:val="6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）注意事项</w:t>
      </w:r>
    </w:p>
    <w:p>
      <w:pPr>
        <w:pStyle w:val="6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公众在发表意见的同时，请尽量提供详尽的联系方式，以便我们</w:t>
      </w:r>
      <w:r>
        <w:rPr>
          <w:rFonts w:hint="eastAsia"/>
          <w:color w:val="000000"/>
          <w:sz w:val="28"/>
          <w:szCs w:val="28"/>
        </w:rPr>
        <w:t>能够</w:t>
      </w:r>
      <w:r>
        <w:rPr>
          <w:color w:val="000000"/>
          <w:sz w:val="28"/>
          <w:szCs w:val="28"/>
        </w:rPr>
        <w:t>及时向您反馈相关信息。</w:t>
      </w:r>
    </w:p>
    <w:p>
      <w:pPr>
        <w:pStyle w:val="6"/>
        <w:spacing w:line="560" w:lineRule="exact"/>
        <w:ind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公众意见提出时间为项目信息公开后7个工作日内，请公众在本公示期限内提出宝贵意见。</w:t>
      </w:r>
    </w:p>
    <w:p>
      <w:pPr>
        <w:pStyle w:val="6"/>
        <w:spacing w:line="560" w:lineRule="exact"/>
        <w:ind w:firstLine="562" w:firstLineChars="200"/>
        <w:outlineLvl w:val="0"/>
        <w:rPr>
          <w:rFonts w:hint="eastAsia" w:ascii="Calibri" w:hAnsi="Calibri" w:eastAsia="宋体" w:cs="Times New Roman"/>
          <w:b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color w:val="000000"/>
          <w:kern w:val="2"/>
          <w:sz w:val="28"/>
          <w:szCs w:val="28"/>
          <w:lang w:val="en-US" w:eastAsia="zh-CN" w:bidi="ar-SA"/>
        </w:rPr>
        <w:t>4．社会稳定风险分析单位及其联系方式</w:t>
      </w:r>
    </w:p>
    <w:p>
      <w:pPr>
        <w:pStyle w:val="6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评价单位：</w:t>
      </w:r>
      <w:r>
        <w:rPr>
          <w:rFonts w:hint="eastAsia"/>
          <w:color w:val="000000"/>
          <w:sz w:val="28"/>
          <w:szCs w:val="28"/>
        </w:rPr>
        <w:t>北京达飞安评管理顾问有限公司</w:t>
      </w:r>
    </w:p>
    <w:p>
      <w:pPr>
        <w:pStyle w:val="6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联系人：</w:t>
      </w:r>
      <w:r>
        <w:rPr>
          <w:rFonts w:hint="eastAsia"/>
          <w:color w:val="000000"/>
          <w:sz w:val="28"/>
          <w:szCs w:val="28"/>
        </w:rPr>
        <w:t>张工</w:t>
      </w:r>
    </w:p>
    <w:p>
      <w:pPr>
        <w:pStyle w:val="6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电话：18501088939</w:t>
      </w:r>
    </w:p>
    <w:p>
      <w:pPr>
        <w:pStyle w:val="6"/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邮箱：z18501088939@</w:t>
      </w:r>
      <w:r>
        <w:rPr>
          <w:color w:val="000000"/>
          <w:sz w:val="28"/>
          <w:szCs w:val="28"/>
        </w:rPr>
        <w:t>163</w:t>
      </w:r>
      <w:r>
        <w:rPr>
          <w:rFonts w:hint="eastAsia"/>
          <w:color w:val="000000"/>
          <w:sz w:val="28"/>
          <w:szCs w:val="28"/>
        </w:rPr>
        <w:t>.com</w:t>
      </w:r>
    </w:p>
    <w:p>
      <w:pPr>
        <w:pStyle w:val="6"/>
        <w:spacing w:line="560" w:lineRule="exact"/>
        <w:ind w:firstLine="562" w:firstLineChars="200"/>
        <w:outlineLvl w:val="0"/>
        <w:rPr>
          <w:rFonts w:hint="eastAsia" w:ascii="Calibri" w:hAnsi="Calibri" w:eastAsia="宋体" w:cs="Times New Roman"/>
          <w:b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color w:val="000000"/>
          <w:kern w:val="2"/>
          <w:sz w:val="28"/>
          <w:szCs w:val="28"/>
          <w:lang w:val="en-US" w:eastAsia="zh-CN" w:bidi="ar-SA"/>
        </w:rPr>
        <w:t>5．信息发布有效期限</w:t>
      </w:r>
    </w:p>
    <w:p>
      <w:pPr>
        <w:pStyle w:val="6"/>
        <w:spacing w:line="560" w:lineRule="exact"/>
        <w:ind w:firstLine="560" w:firstLineChars="20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自发布之日起</w:t>
      </w:r>
      <w:r>
        <w:rPr>
          <w:rFonts w:hint="eastAsia"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个工作日</w:t>
      </w:r>
    </w:p>
    <w:p>
      <w:pPr>
        <w:pStyle w:val="6"/>
        <w:spacing w:line="560" w:lineRule="exact"/>
        <w:ind w:firstLine="560" w:firstLineChars="200"/>
        <w:outlineLvl w:val="0"/>
        <w:rPr>
          <w:color w:val="000000"/>
          <w:sz w:val="28"/>
          <w:szCs w:val="28"/>
        </w:rPr>
      </w:pPr>
      <w:bookmarkStart w:id="1" w:name="_GoBack"/>
      <w:bookmarkEnd w:id="1"/>
    </w:p>
    <w:p>
      <w:pPr>
        <w:pStyle w:val="6"/>
        <w:spacing w:line="560" w:lineRule="exact"/>
        <w:ind w:firstLine="560" w:firstLineChars="200"/>
        <w:outlineLvl w:val="0"/>
        <w:rPr>
          <w:color w:val="000000"/>
          <w:sz w:val="28"/>
          <w:szCs w:val="28"/>
        </w:rPr>
      </w:pPr>
    </w:p>
    <w:p>
      <w:pPr>
        <w:pStyle w:val="6"/>
        <w:spacing w:line="560" w:lineRule="exact"/>
        <w:ind w:firstLine="560" w:firstLineChars="200"/>
        <w:outlineLvl w:val="0"/>
        <w:rPr>
          <w:color w:val="000000"/>
          <w:sz w:val="28"/>
          <w:szCs w:val="28"/>
        </w:rPr>
      </w:pPr>
    </w:p>
    <w:p>
      <w:pPr>
        <w:pStyle w:val="6"/>
        <w:spacing w:line="560" w:lineRule="exact"/>
        <w:ind w:firstLine="560" w:firstLineChars="200"/>
        <w:outlineLvl w:val="0"/>
        <w:rPr>
          <w:color w:val="000000"/>
          <w:sz w:val="28"/>
          <w:szCs w:val="28"/>
        </w:rPr>
      </w:pPr>
    </w:p>
    <w:p>
      <w:pPr>
        <w:pStyle w:val="6"/>
        <w:spacing w:line="560" w:lineRule="exact"/>
        <w:ind w:firstLine="555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北京达飞安评管理顾问有限公司</w:t>
      </w:r>
    </w:p>
    <w:p>
      <w:pPr>
        <w:pStyle w:val="6"/>
        <w:spacing w:line="560" w:lineRule="exact"/>
        <w:ind w:firstLine="555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3年6月</w:t>
      </w:r>
      <w:r>
        <w:rPr>
          <w:rFonts w:hint="eastAsia"/>
          <w:color w:val="000000"/>
          <w:sz w:val="28"/>
          <w:szCs w:val="28"/>
          <w:lang w:val="en-US" w:eastAsia="zh-CN"/>
        </w:rPr>
        <w:t>14</w:t>
      </w:r>
      <w:r>
        <w:rPr>
          <w:color w:val="000000"/>
          <w:sz w:val="28"/>
          <w:szCs w:val="28"/>
        </w:rPr>
        <w:t>日</w:t>
      </w:r>
    </w:p>
    <w:sectPr>
      <w:pgSz w:w="16839" w:h="23814"/>
      <w:pgMar w:top="993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39"/>
    <w:rsid w:val="00064E0A"/>
    <w:rsid w:val="00104F13"/>
    <w:rsid w:val="001567BC"/>
    <w:rsid w:val="00172B39"/>
    <w:rsid w:val="001811EA"/>
    <w:rsid w:val="001C2AD7"/>
    <w:rsid w:val="001D52EE"/>
    <w:rsid w:val="001D771A"/>
    <w:rsid w:val="0020051B"/>
    <w:rsid w:val="00205EF1"/>
    <w:rsid w:val="00267B30"/>
    <w:rsid w:val="002D5A34"/>
    <w:rsid w:val="003009FA"/>
    <w:rsid w:val="0033032D"/>
    <w:rsid w:val="003821B9"/>
    <w:rsid w:val="003B6378"/>
    <w:rsid w:val="003E033E"/>
    <w:rsid w:val="003E309D"/>
    <w:rsid w:val="003E5734"/>
    <w:rsid w:val="00462DFF"/>
    <w:rsid w:val="004A1248"/>
    <w:rsid w:val="004A31F4"/>
    <w:rsid w:val="004A5936"/>
    <w:rsid w:val="004C2892"/>
    <w:rsid w:val="004C403C"/>
    <w:rsid w:val="004E0BD7"/>
    <w:rsid w:val="004E51FA"/>
    <w:rsid w:val="004F4555"/>
    <w:rsid w:val="00577EEB"/>
    <w:rsid w:val="005A265D"/>
    <w:rsid w:val="005D5F04"/>
    <w:rsid w:val="005D5F4B"/>
    <w:rsid w:val="00624DBC"/>
    <w:rsid w:val="006303A7"/>
    <w:rsid w:val="00643E0A"/>
    <w:rsid w:val="00676A3B"/>
    <w:rsid w:val="006837B2"/>
    <w:rsid w:val="00696589"/>
    <w:rsid w:val="006A0B96"/>
    <w:rsid w:val="006A3BB0"/>
    <w:rsid w:val="00733308"/>
    <w:rsid w:val="007529DC"/>
    <w:rsid w:val="007544F8"/>
    <w:rsid w:val="007B7C9C"/>
    <w:rsid w:val="007E1A5F"/>
    <w:rsid w:val="00850C08"/>
    <w:rsid w:val="00872781"/>
    <w:rsid w:val="00877F7B"/>
    <w:rsid w:val="00887631"/>
    <w:rsid w:val="00890817"/>
    <w:rsid w:val="008E1A98"/>
    <w:rsid w:val="00904AF9"/>
    <w:rsid w:val="00907588"/>
    <w:rsid w:val="009C2B7D"/>
    <w:rsid w:val="00A208C0"/>
    <w:rsid w:val="00A36EAD"/>
    <w:rsid w:val="00A62DEA"/>
    <w:rsid w:val="00AB5561"/>
    <w:rsid w:val="00AB66AC"/>
    <w:rsid w:val="00AE2025"/>
    <w:rsid w:val="00B04F1F"/>
    <w:rsid w:val="00B52715"/>
    <w:rsid w:val="00B63278"/>
    <w:rsid w:val="00BB15DE"/>
    <w:rsid w:val="00BE5840"/>
    <w:rsid w:val="00BF260F"/>
    <w:rsid w:val="00C6201B"/>
    <w:rsid w:val="00C66F75"/>
    <w:rsid w:val="00C81B48"/>
    <w:rsid w:val="00C9121D"/>
    <w:rsid w:val="00CC4A48"/>
    <w:rsid w:val="00CE3338"/>
    <w:rsid w:val="00CE6D96"/>
    <w:rsid w:val="00D2077B"/>
    <w:rsid w:val="00D6682C"/>
    <w:rsid w:val="00D8166D"/>
    <w:rsid w:val="00DC4AB7"/>
    <w:rsid w:val="00DD0B33"/>
    <w:rsid w:val="00DD3436"/>
    <w:rsid w:val="00DF714D"/>
    <w:rsid w:val="00E22B14"/>
    <w:rsid w:val="00E35CDB"/>
    <w:rsid w:val="00E4348F"/>
    <w:rsid w:val="00E45A36"/>
    <w:rsid w:val="00E56BF4"/>
    <w:rsid w:val="00E6195E"/>
    <w:rsid w:val="00EA65EB"/>
    <w:rsid w:val="00EE501E"/>
    <w:rsid w:val="00EF08EE"/>
    <w:rsid w:val="00EF7919"/>
    <w:rsid w:val="00F0798E"/>
    <w:rsid w:val="00F31853"/>
    <w:rsid w:val="00F460AC"/>
    <w:rsid w:val="00F4664D"/>
    <w:rsid w:val="00F60385"/>
    <w:rsid w:val="00F65B8E"/>
    <w:rsid w:val="00F74463"/>
    <w:rsid w:val="00FB76C4"/>
    <w:rsid w:val="00FE081E"/>
    <w:rsid w:val="00FE7B79"/>
    <w:rsid w:val="00FF64E6"/>
    <w:rsid w:val="15B01A25"/>
    <w:rsid w:val="20277A9E"/>
    <w:rsid w:val="241F32C6"/>
    <w:rsid w:val="28ED64DC"/>
    <w:rsid w:val="374C4710"/>
    <w:rsid w:val="3DC17A8B"/>
    <w:rsid w:val="5B202D72"/>
    <w:rsid w:val="5FEF0CFD"/>
    <w:rsid w:val="6DB31CAA"/>
    <w:rsid w:val="73D6500A"/>
    <w:rsid w:val="74A24F4D"/>
    <w:rsid w:val="7AF82391"/>
    <w:rsid w:val="7FA06E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4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paragraph" w:customStyle="1" w:styleId="10">
    <w:name w:val="cucd-0"/>
    <w:link w:val="13"/>
    <w:qFormat/>
    <w:uiPriority w:val="0"/>
    <w:pPr>
      <w:spacing w:line="360" w:lineRule="auto"/>
      <w:ind w:firstLine="480" w:firstLineChars="20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cucd-0 Char"/>
    <w:basedOn w:val="8"/>
    <w:link w:val="1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4">
    <w:name w:val="普通(网站) 字符"/>
    <w:basedOn w:val="8"/>
    <w:link w:val="6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文档结构图 字符"/>
    <w:basedOn w:val="8"/>
    <w:link w:val="2"/>
    <w:qFormat/>
    <w:uiPriority w:val="99"/>
    <w:rPr>
      <w:rFonts w:ascii="宋体" w:eastAsia="宋体"/>
      <w:sz w:val="18"/>
      <w:szCs w:val="18"/>
    </w:rPr>
  </w:style>
  <w:style w:type="character" w:customStyle="1" w:styleId="16">
    <w:name w:val="批注框文本 字符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CE80524CA74BF4EAD2AA22BFE10232B" ma:contentTypeVersion="1" ma:contentTypeDescription="新建文档。" ma:contentTypeScope="" ma:versionID="e7786c989166f4f824386a90b01b43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B0E63C-0E2A-4496-A7B6-5A11C4E6FEF1}"/>
</file>

<file path=customXml/itemProps2.xml><?xml version="1.0" encoding="utf-8"?>
<ds:datastoreItem xmlns:ds="http://schemas.openxmlformats.org/officeDocument/2006/customXml" ds:itemID="{61C0732E-4AAE-4343-94F7-43424DA25BC7}"/>
</file>

<file path=customXml/itemProps3.xml><?xml version="1.0" encoding="utf-8"?>
<ds:datastoreItem xmlns:ds="http://schemas.openxmlformats.org/officeDocument/2006/customXml" ds:itemID="{C5476CFC-2590-4CA4-81E1-01FD377B371D}"/>
</file>

<file path=customXml/itemProps4.xml><?xml version="1.0" encoding="utf-8"?>
<ds:datastoreItem xmlns:ds="http://schemas.openxmlformats.org/officeDocument/2006/customXml" ds:itemID="{D42478DE-708A-4550-839E-1E153F78B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653</Characters>
  <Lines>5</Lines>
  <Paragraphs>1</Paragraphs>
  <TotalTime>8</TotalTime>
  <ScaleCrop>false</ScaleCrop>
  <LinksUpToDate>false</LinksUpToDate>
  <CharactersWithSpaces>766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liaoc</cp:lastModifiedBy>
  <cp:revision>56</cp:revision>
  <cp:lastPrinted>2023-02-27T09:58:00Z</cp:lastPrinted>
  <dcterms:created xsi:type="dcterms:W3CDTF">2017-04-15T00:34:00Z</dcterms:created>
  <dcterms:modified xsi:type="dcterms:W3CDTF">2023-06-14T08:21:26Z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82A97C2E166141279C63722A598FCF4D</vt:lpwstr>
  </property>
  <property fmtid="{D5CDD505-2E9C-101B-9397-08002B2CF9AE}" pid="4" name="ContentTypeId">
    <vt:lpwstr>0x010100CCE80524CA74BF4EAD2AA22BFE10232B</vt:lpwstr>
  </property>
</Properties>
</file>